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435" w:rsidRDefault="00A30335">
      <w:pPr>
        <w:tabs>
          <w:tab w:val="right" w:pos="9630"/>
        </w:tabs>
        <w:snapToGrid w:val="0"/>
        <w:spacing w:after="0"/>
        <w:jc w:val="both"/>
        <w:rPr>
          <w:rFonts w:ascii="Times New Roman" w:hAnsi="Times New Roman"/>
        </w:rPr>
      </w:pPr>
      <w:bookmarkStart w:id="0" w:name="OLE_LINK24"/>
      <w:bookmarkStart w:id="1" w:name="OLE_LINK33"/>
      <w:bookmarkStart w:id="2" w:name="OLE_LINK34"/>
      <w:bookmarkStart w:id="3" w:name="OLE_LINK13"/>
      <w:bookmarkStart w:id="4" w:name="OLE_LINK12"/>
      <w:r>
        <w:rPr>
          <w:rFonts w:ascii="Times New Roman" w:hAnsi="Times New Roman"/>
          <w:b/>
        </w:rPr>
        <w:t xml:space="preserve">3GPP TSG RAN WG1 #116bis                                               </w:t>
      </w:r>
      <w:r>
        <w:rPr>
          <w:rFonts w:ascii="Times New Roman" w:hAnsi="Times New Roman" w:hint="eastAsia"/>
          <w:b/>
        </w:rPr>
        <w:t xml:space="preserve">          </w:t>
      </w:r>
      <w:r>
        <w:rPr>
          <w:rFonts w:ascii="Times New Roman" w:hAnsi="Times New Roman"/>
          <w:b/>
        </w:rPr>
        <w:t>R1-240</w:t>
      </w:r>
      <w:r w:rsidR="00D50270">
        <w:rPr>
          <w:rFonts w:ascii="Times New Roman" w:hAnsi="Times New Roman"/>
          <w:b/>
        </w:rPr>
        <w:t>2697</w:t>
      </w:r>
    </w:p>
    <w:p w:rsidR="00E00435" w:rsidRDefault="00A30335">
      <w:pPr>
        <w:rPr>
          <w:rFonts w:ascii="Times New Roman" w:hAnsi="Times New Roman"/>
        </w:rPr>
      </w:pPr>
      <w:bookmarkStart w:id="5" w:name="_Hlk162968216"/>
      <w:r>
        <w:rPr>
          <w:rFonts w:ascii="Times New Roman" w:eastAsia="宋体" w:hAnsi="Times New Roman"/>
          <w:b/>
        </w:rPr>
        <w:t xml:space="preserve">Changsha, </w:t>
      </w:r>
      <w:r w:rsidR="000A0A17">
        <w:rPr>
          <w:rFonts w:ascii="Times New Roman" w:eastAsia="宋体" w:hAnsi="Times New Roman"/>
          <w:b/>
        </w:rPr>
        <w:t xml:space="preserve">Hunan Province, </w:t>
      </w:r>
      <w:r>
        <w:rPr>
          <w:rFonts w:ascii="Times New Roman" w:eastAsia="宋体" w:hAnsi="Times New Roman"/>
          <w:b/>
        </w:rPr>
        <w:t>China, Apr</w:t>
      </w:r>
      <w:r w:rsidR="00614F65">
        <w:rPr>
          <w:rFonts w:ascii="Times New Roman" w:eastAsia="宋体" w:hAnsi="Times New Roman"/>
          <w:b/>
        </w:rPr>
        <w:t>il</w:t>
      </w:r>
      <w:r>
        <w:rPr>
          <w:rFonts w:ascii="Times New Roman" w:eastAsia="宋体" w:hAnsi="Times New Roman"/>
          <w:b/>
        </w:rPr>
        <w:t xml:space="preserve"> 15</w:t>
      </w:r>
      <w:r>
        <w:rPr>
          <w:rFonts w:ascii="Times New Roman" w:eastAsia="宋体" w:hAnsi="Times New Roman"/>
          <w:b/>
          <w:vertAlign w:val="superscript"/>
        </w:rPr>
        <w:t>th</w:t>
      </w:r>
      <w:r>
        <w:rPr>
          <w:rFonts w:ascii="Times New Roman" w:eastAsia="宋体" w:hAnsi="Times New Roman"/>
          <w:b/>
        </w:rPr>
        <w:t xml:space="preserve"> – 19</w:t>
      </w:r>
      <w:r>
        <w:rPr>
          <w:rFonts w:ascii="Times New Roman" w:eastAsia="宋体" w:hAnsi="Times New Roman"/>
          <w:b/>
          <w:vertAlign w:val="superscript"/>
        </w:rPr>
        <w:t>th</w:t>
      </w:r>
      <w:r>
        <w:rPr>
          <w:rFonts w:ascii="Times New Roman" w:eastAsia="宋体" w:hAnsi="Times New Roman"/>
          <w:b/>
        </w:rPr>
        <w:t>, 2024</w:t>
      </w:r>
    </w:p>
    <w:bookmarkEnd w:id="5"/>
    <w:p w:rsidR="00E00435" w:rsidRDefault="00E004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jc w:val="both"/>
        <w:rPr>
          <w:rFonts w:ascii="Times New Roman" w:eastAsia="宋体" w:hAnsi="Times New Roman"/>
          <w:b/>
        </w:rPr>
      </w:pPr>
    </w:p>
    <w:p w:rsidR="00E00435" w:rsidRDefault="00A303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Source:          ZTE</w:t>
      </w:r>
      <w:r w:rsidR="00D353A5">
        <w:rPr>
          <w:rFonts w:ascii="Times New Roman" w:eastAsia="宋体" w:hAnsi="Times New Roman"/>
          <w:b/>
        </w:rPr>
        <w:t xml:space="preserve"> </w:t>
      </w:r>
      <w:r w:rsidR="00D353A5" w:rsidRPr="00D353A5">
        <w:rPr>
          <w:rFonts w:ascii="Times New Roman" w:eastAsia="宋体" w:hAnsi="Times New Roman"/>
          <w:b/>
        </w:rPr>
        <w:t>Corporation</w:t>
      </w:r>
    </w:p>
    <w:p w:rsidR="00E00435" w:rsidRDefault="00A303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hAnsi="Times New Roman"/>
          <w:b/>
        </w:rPr>
      </w:pPr>
      <w:r>
        <w:rPr>
          <w:rFonts w:ascii="Times New Roman" w:eastAsia="宋体" w:hAnsi="Times New Roman"/>
          <w:b/>
        </w:rPr>
        <w:t xml:space="preserve">Title:        </w:t>
      </w:r>
      <w:r>
        <w:rPr>
          <w:rFonts w:ascii="Times New Roman" w:eastAsia="宋体" w:hAnsi="Times New Roman" w:hint="eastAsia"/>
          <w:b/>
        </w:rPr>
        <w:t xml:space="preserve">    </w:t>
      </w:r>
      <w:r>
        <w:rPr>
          <w:rFonts w:ascii="Times New Roman" w:hAnsi="Times New Roman"/>
          <w:b/>
        </w:rPr>
        <w:t>Discussion on RAN1 positioning parame</w:t>
      </w:r>
      <w:bookmarkStart w:id="6" w:name="_GoBack"/>
      <w:bookmarkEnd w:id="6"/>
      <w:r>
        <w:rPr>
          <w:rFonts w:ascii="Times New Roman" w:hAnsi="Times New Roman"/>
          <w:b/>
        </w:rPr>
        <w:t>ter list for bandwidth aggregation</w:t>
      </w:r>
    </w:p>
    <w:bookmarkEnd w:id="0"/>
    <w:p w:rsidR="00E00435" w:rsidRDefault="00A303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Agenda item:     5</w:t>
      </w:r>
    </w:p>
    <w:bookmarkEnd w:id="1"/>
    <w:bookmarkEnd w:id="2"/>
    <w:bookmarkEnd w:id="3"/>
    <w:bookmarkEnd w:id="4"/>
    <w:p w:rsidR="00E00435" w:rsidRDefault="00A30335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E00435" w:rsidRDefault="00A3033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7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RAN1 meeting, </w:t>
      </w:r>
      <w:proofErr w:type="gramStart"/>
      <w:r>
        <w:rPr>
          <w:rFonts w:ascii="Times New Roman" w:hAnsi="Times New Roman" w:hint="eastAsia"/>
          <w:iCs/>
          <w:sz w:val="20"/>
          <w:szCs w:val="20"/>
        </w:rPr>
        <w:t>an</w:t>
      </w:r>
      <w:proofErr w:type="gramEnd"/>
      <w:r>
        <w:rPr>
          <w:rFonts w:ascii="Times New Roman" w:hAnsi="Times New Roman" w:hint="eastAsia"/>
          <w:iCs/>
          <w:sz w:val="20"/>
          <w:szCs w:val="20"/>
        </w:rPr>
        <w:t xml:space="preserve"> LS </w:t>
      </w:r>
      <w:r w:rsidRPr="0014464C">
        <w:rPr>
          <w:rFonts w:ascii="Times New Roman" w:hAnsi="Times New Roman"/>
          <w:iCs/>
          <w:sz w:val="20"/>
          <w:szCs w:val="20"/>
        </w:rPr>
        <w:t>R2-2401644 (R1-2401940)</w:t>
      </w:r>
      <w:r>
        <w:rPr>
          <w:rFonts w:ascii="Times New Roman" w:hAnsi="Times New Roman" w:hint="eastAsia"/>
          <w:iCs/>
          <w:sz w:val="20"/>
          <w:szCs w:val="20"/>
        </w:rPr>
        <w:t xml:space="preserve"> from RAN2 is sent to RAN1. </w:t>
      </w:r>
    </w:p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 xml:space="preserve">n this discussion paper, we provide our clarification on the </w:t>
      </w:r>
      <w:r>
        <w:rPr>
          <w:rFonts w:ascii="Times New Roman" w:hAnsi="Times New Roman" w:hint="eastAsia"/>
          <w:iCs/>
          <w:sz w:val="20"/>
          <w:szCs w:val="20"/>
        </w:rPr>
        <w:t>design</w:t>
      </w:r>
      <w:r>
        <w:rPr>
          <w:rFonts w:ascii="Times New Roman" w:hAnsi="Times New Roman"/>
          <w:iCs/>
          <w:sz w:val="20"/>
          <w:szCs w:val="20"/>
        </w:rPr>
        <w:t xml:space="preserve"> of DL-PRS ID associated with measurement report [1] for positioning bandwidth aggregation</w:t>
      </w:r>
      <w:r>
        <w:rPr>
          <w:rFonts w:ascii="Times New Roman" w:hAnsi="Times New Roman" w:hint="eastAsia"/>
          <w:iCs/>
          <w:sz w:val="20"/>
          <w:szCs w:val="20"/>
        </w:rPr>
        <w:t>, i.e. the following questions from RAN2 LS.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00435">
        <w:tc>
          <w:tcPr>
            <w:tcW w:w="10682" w:type="dxa"/>
          </w:tcPr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en-GB"/>
              </w:rPr>
              <w:t xml:space="preserve">Issue </w:t>
            </w:r>
            <w:r>
              <w:rPr>
                <w:rFonts w:ascii="Arial" w:eastAsia="等线" w:hAnsi="Arial" w:cs="Arial" w:hint="eastAsia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en-GB"/>
              </w:rPr>
              <w:t>: Clarification on the DL-PRS ID associated with aggregated measurement report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RAN2 observed that there is n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either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dl-PRS-ID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nor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dl-PRS-IDs included in the RRC parameter list R1-2312697. It is unclear to RAN2 how to include dl-PRS-ID when reporting the nr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-aggregated-DL-PRS-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ResourceSetIDList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in 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NR-DL-TDOA-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and 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NR-Multi-RTT-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Question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>: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 xml:space="preserve">Is 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there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only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one dl-PRS-ID or are there multiple dl-PRS-IDs associated with the aggregated main and additional measurement, respectively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?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Question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: If there are multiple dl-PRS-IDs associated with main and additional measurements, respectively, should the list of the dl-PRS-IDs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additional measurements be included in the list of dl-PRS-IDs in the main measurement?</w:t>
            </w:r>
          </w:p>
        </w:tc>
      </w:tr>
    </w:tbl>
    <w:p w:rsidR="00E00435" w:rsidRDefault="00E00435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bookmarkEnd w:id="7"/>
    <w:p w:rsidR="00E00435" w:rsidRDefault="00A3033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RAN2 observed that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 xml:space="preserve"> is not explicitly included in the RRC parameter list for DL PRS bandwidth aggregation measurement report. From RAN 1’s perspective, the following agreement</w:t>
      </w:r>
      <w:r>
        <w:rPr>
          <w:rFonts w:ascii="Times New Roman" w:hAnsi="Times New Roman" w:hint="eastAsia"/>
          <w:iCs/>
          <w:sz w:val="20"/>
          <w:szCs w:val="20"/>
        </w:rPr>
        <w:t>s</w:t>
      </w:r>
      <w:r>
        <w:rPr>
          <w:rFonts w:ascii="Times New Roman" w:hAnsi="Times New Roman"/>
          <w:iCs/>
          <w:sz w:val="20"/>
          <w:szCs w:val="20"/>
        </w:rPr>
        <w:t xml:space="preserve"> w</w:t>
      </w:r>
      <w:r>
        <w:rPr>
          <w:rFonts w:ascii="Times New Roman" w:hAnsi="Times New Roman" w:hint="eastAsia"/>
          <w:iCs/>
          <w:sz w:val="20"/>
          <w:szCs w:val="20"/>
        </w:rPr>
        <w:t>ere</w:t>
      </w:r>
      <w:r>
        <w:rPr>
          <w:rFonts w:ascii="Times New Roman" w:hAnsi="Times New Roman"/>
          <w:iCs/>
          <w:sz w:val="20"/>
          <w:szCs w:val="20"/>
        </w:rPr>
        <w:t xml:space="preserve"> reached: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00435">
        <w:tc>
          <w:tcPr>
            <w:tcW w:w="10682" w:type="dxa"/>
          </w:tcPr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Agreement in RAN1#113</w:t>
            </w:r>
          </w:p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For PRS bandwidth aggregation across PFLs, in a measurement report element, support</w:t>
            </w:r>
          </w:p>
          <w:p w:rsidR="00E00435" w:rsidRDefault="00A30335">
            <w:pPr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Single RSRP or single RSRPP </w:t>
            </w:r>
          </w:p>
          <w:p w:rsidR="00E00435" w:rsidRDefault="00A30335">
            <w:pPr>
              <w:numPr>
                <w:ilvl w:val="1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FFS: the single RSRP/RSRPP is based on aggregated PRS resources across aggregated PFLs</w:t>
            </w:r>
          </w:p>
          <w:p w:rsidR="00E00435" w:rsidRDefault="00A30335">
            <w:pPr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The aggregated reference RSTD </w:t>
            </w:r>
          </w:p>
          <w:p w:rsidR="00E00435" w:rsidRDefault="00A30335">
            <w:pPr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The used PRS resource set IDs for the aggregated measurement which are shared for RSRP/RSRPP and/or timing measurement results</w:t>
            </w:r>
          </w:p>
          <w:p w:rsidR="00E00435" w:rsidRDefault="00E004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Agreement in RAN1#114</w:t>
            </w:r>
          </w:p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hint="eastAsia"/>
                <w:iCs/>
                <w:sz w:val="20"/>
                <w:szCs w:val="20"/>
              </w:rPr>
              <w:t xml:space="preserve">Send </w:t>
            </w:r>
            <w:proofErr w:type="gramStart"/>
            <w:r>
              <w:rPr>
                <w:rFonts w:ascii="Times New Roman" w:hAnsi="Times New Roman" w:hint="eastAsia"/>
                <w:iCs/>
                <w:sz w:val="20"/>
                <w:szCs w:val="20"/>
              </w:rPr>
              <w:t>an</w:t>
            </w:r>
            <w:proofErr w:type="gramEnd"/>
            <w:r>
              <w:rPr>
                <w:rFonts w:ascii="Times New Roman" w:hAnsi="Times New Roman" w:hint="eastAsia"/>
                <w:iCs/>
                <w:sz w:val="20"/>
                <w:szCs w:val="20"/>
              </w:rPr>
              <w:t xml:space="preserve"> LS to RAN2 with the following content</w:t>
            </w:r>
          </w:p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With regards to higher layer parameter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dl-PRS-ID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, RAN1 understand</w:t>
            </w:r>
            <w:r>
              <w:rPr>
                <w:rFonts w:ascii="Times New Roman" w:hAnsi="Times New Roman" w:hint="eastAsia"/>
                <w:i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that the current RAN2 </w:t>
            </w:r>
            <w:r>
              <w:rPr>
                <w:rFonts w:ascii="Times New Roman" w:hAnsi="Times New Roman" w:hint="eastAsia"/>
                <w:iCs/>
                <w:sz w:val="20"/>
                <w:szCs w:val="20"/>
              </w:rPr>
              <w:t xml:space="preserve">specification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support two interpretations:</w:t>
            </w:r>
          </w:p>
          <w:p w:rsidR="00E00435" w:rsidRDefault="00A30335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Interpretation 1: PRS resource sets in different PFLs of a TRP are configured with the same dl-PRS-ID</w:t>
            </w:r>
          </w:p>
          <w:p w:rsidR="00E00435" w:rsidRDefault="00A30335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Interpretation 2: PRS resource sets in different PFLs of a TRP can be configured with different dl-PRS-ID</w:t>
            </w:r>
          </w:p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For PRS bandwidth aggregation, RAN1’s agreement is that the </w:t>
            </w:r>
            <w:r>
              <w:rPr>
                <w:rFonts w:ascii="Times New Roman" w:hAnsi="Times New Roman" w:hint="eastAsia"/>
                <w:iCs/>
                <w:sz w:val="20"/>
                <w:szCs w:val="20"/>
              </w:rPr>
              <w:t xml:space="preserve">linked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PRS</w:t>
            </w:r>
            <w:r>
              <w:rPr>
                <w:rFonts w:ascii="Times New Roman" w:hAnsi="Times New Roman" w:hint="eastAsia"/>
                <w:iCs/>
                <w:sz w:val="20"/>
                <w:szCs w:val="20"/>
              </w:rPr>
              <w:t xml:space="preserve"> resource sets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from two or three PFLs should be from the same TRP. RAN1 kindly request</w:t>
            </w:r>
            <w:r>
              <w:rPr>
                <w:rFonts w:ascii="Times New Roman" w:hAnsi="Times New Roman" w:hint="eastAsia"/>
                <w:i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RAN2 to capture the condition of the same TRP in RAN2 specifications for PRS bandwidth aggregation.</w:t>
            </w:r>
          </w:p>
        </w:tc>
      </w:tr>
    </w:tbl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From our view, w</w:t>
      </w:r>
      <w:r>
        <w:rPr>
          <w:rFonts w:ascii="Times New Roman" w:hAnsi="Times New Roman"/>
          <w:iCs/>
          <w:sz w:val="20"/>
          <w:szCs w:val="20"/>
          <w:lang w:val="en-GB"/>
        </w:rPr>
        <w:t>hen reporting the nr</w:t>
      </w:r>
      <w:r>
        <w:rPr>
          <w:rFonts w:ascii="Times New Roman" w:hAnsi="Times New Roman"/>
          <w:i/>
          <w:iCs/>
          <w:sz w:val="20"/>
          <w:szCs w:val="20"/>
          <w:lang w:val="en-GB"/>
        </w:rPr>
        <w:t>-aggregated-DL-PRS-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GB"/>
        </w:rPr>
        <w:t>ResourceSetIDList</w:t>
      </w:r>
      <w:proofErr w:type="spellEnd"/>
      <w:r>
        <w:rPr>
          <w:rFonts w:ascii="Times New Roman" w:hAnsi="Times New Roman"/>
          <w:iCs/>
          <w:sz w:val="20"/>
          <w:szCs w:val="20"/>
          <w:lang w:val="en-GB"/>
        </w:rPr>
        <w:t xml:space="preserve"> in </w:t>
      </w:r>
      <w:r>
        <w:rPr>
          <w:rFonts w:ascii="Times New Roman" w:hAnsi="Times New Roman"/>
          <w:i/>
          <w:iCs/>
          <w:sz w:val="20"/>
          <w:szCs w:val="20"/>
          <w:lang w:val="en-GB"/>
        </w:rPr>
        <w:t>NR-DL-TDOA-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GB"/>
        </w:rPr>
        <w:t>MeasElement</w:t>
      </w:r>
      <w:proofErr w:type="spellEnd"/>
      <w:r>
        <w:rPr>
          <w:rFonts w:ascii="Times New Roman" w:hAnsi="Times New Roman"/>
          <w:iCs/>
          <w:sz w:val="20"/>
          <w:szCs w:val="20"/>
          <w:lang w:val="en-GB"/>
        </w:rPr>
        <w:t xml:space="preserve"> and </w:t>
      </w:r>
      <w:r>
        <w:rPr>
          <w:rFonts w:ascii="Times New Roman" w:hAnsi="Times New Roman"/>
          <w:i/>
          <w:iCs/>
          <w:sz w:val="20"/>
          <w:szCs w:val="20"/>
          <w:lang w:val="en-GB"/>
        </w:rPr>
        <w:t>NR-Multi-RTT-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GB"/>
        </w:rPr>
        <w:t>MeasElement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there is no need to report the associated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for each reported DL PRS resource set ID. </w:t>
      </w:r>
      <w:r>
        <w:rPr>
          <w:rFonts w:ascii="Times New Roman" w:hAnsi="Times New Roman"/>
          <w:iCs/>
          <w:sz w:val="20"/>
          <w:szCs w:val="20"/>
        </w:rPr>
        <w:t xml:space="preserve">We will provide our analysis based on the two interpretations of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>:</w:t>
      </w:r>
    </w:p>
    <w:p w:rsidR="00E00435" w:rsidRDefault="00A30335">
      <w:pPr>
        <w:pStyle w:val="aff2"/>
        <w:numPr>
          <w:ilvl w:val="0"/>
          <w:numId w:val="5"/>
        </w:numPr>
        <w:snapToGrid w:val="0"/>
        <w:spacing w:beforeLines="50" w:before="180" w:afterLines="50" w:line="240" w:lineRule="auto"/>
        <w:jc w:val="both"/>
        <w:rPr>
          <w:b/>
          <w:iCs/>
          <w:sz w:val="20"/>
        </w:rPr>
      </w:pPr>
      <w:r>
        <w:rPr>
          <w:rFonts w:hint="eastAsia"/>
          <w:b/>
          <w:iCs/>
          <w:sz w:val="20"/>
        </w:rPr>
        <w:t>I</w:t>
      </w:r>
      <w:r>
        <w:rPr>
          <w:b/>
          <w:iCs/>
          <w:sz w:val="20"/>
        </w:rPr>
        <w:t>nterpretation 1:</w:t>
      </w:r>
      <w:r>
        <w:t xml:space="preserve"> </w:t>
      </w:r>
      <w:r>
        <w:rPr>
          <w:iCs/>
          <w:sz w:val="20"/>
        </w:rPr>
        <w:t>PRS resource sets in different PFLs of a TRP are configured with the same dl-PRS-ID</w:t>
      </w:r>
    </w:p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lastRenderedPageBreak/>
        <w:t>If PRS resource sets in different PFLs of a TRP are configured with the same</w:t>
      </w:r>
      <w:r>
        <w:rPr>
          <w:rFonts w:ascii="Times New Roman" w:hAnsi="Times New Roman"/>
          <w:i/>
          <w:iCs/>
          <w:sz w:val="20"/>
          <w:szCs w:val="20"/>
        </w:rPr>
        <w:t xml:space="preserve"> dl-PRS-ID</w:t>
      </w:r>
      <w:r>
        <w:rPr>
          <w:rFonts w:ascii="Times New Roman" w:hAnsi="Times New Roman"/>
          <w:iCs/>
          <w:sz w:val="20"/>
          <w:szCs w:val="20"/>
        </w:rPr>
        <w:t xml:space="preserve">, then the UE only reporting one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 xml:space="preserve"> associated with the aggregated measurement is sufficient. As shown in Figure </w:t>
      </w:r>
      <w:r>
        <w:rPr>
          <w:rFonts w:ascii="Times New Roman" w:hAnsi="Times New Roman" w:hint="eastAsia"/>
          <w:iCs/>
          <w:sz w:val="20"/>
          <w:szCs w:val="20"/>
        </w:rPr>
        <w:t>1,</w:t>
      </w:r>
      <w:r>
        <w:rPr>
          <w:rFonts w:ascii="Times New Roman" w:hAnsi="Times New Roman"/>
          <w:iCs/>
          <w:sz w:val="20"/>
          <w:szCs w:val="20"/>
        </w:rPr>
        <w:t xml:space="preserve"> there is only one </w:t>
      </w:r>
      <w:r>
        <w:rPr>
          <w:rFonts w:ascii="Times New Roman" w:hAnsi="Times New Roman"/>
          <w:i/>
          <w:iCs/>
          <w:sz w:val="20"/>
          <w:szCs w:val="20"/>
        </w:rPr>
        <w:t xml:space="preserve">dl-PRS-ID </w:t>
      </w:r>
      <w:r>
        <w:rPr>
          <w:rFonts w:ascii="Times New Roman" w:hAnsi="Times New Roman"/>
          <w:iCs/>
          <w:sz w:val="20"/>
          <w:szCs w:val="20"/>
        </w:rPr>
        <w:t xml:space="preserve">associated with an aggregated measurement. The legacy </w:t>
      </w:r>
      <w:r w:rsidRPr="0014464C">
        <w:rPr>
          <w:rFonts w:ascii="Times New Roman" w:hAnsi="Times New Roman"/>
          <w:i/>
          <w:sz w:val="20"/>
          <w:szCs w:val="20"/>
        </w:rPr>
        <w:t>dl-PRS-ID-r16</w:t>
      </w:r>
      <w:r w:rsidRPr="0014464C">
        <w:rPr>
          <w:rFonts w:ascii="Times New Roman" w:hAnsi="Times New Roman"/>
          <w:iCs/>
          <w:sz w:val="20"/>
          <w:szCs w:val="20"/>
        </w:rPr>
        <w:t xml:space="preserve"> in the main measurement can be used to indicate the TRP ID.</w:t>
      </w:r>
    </w:p>
    <w:p w:rsidR="00E00435" w:rsidRDefault="00A30335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>
            <wp:extent cx="4642485" cy="28079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0849" cy="2819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0435" w:rsidRDefault="00A30335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F</w:t>
      </w:r>
      <w:r>
        <w:rPr>
          <w:rFonts w:ascii="Times New Roman" w:hAnsi="Times New Roman"/>
          <w:iCs/>
          <w:sz w:val="20"/>
          <w:szCs w:val="20"/>
        </w:rPr>
        <w:t xml:space="preserve">igure 1: Relations of </w:t>
      </w:r>
      <w:r>
        <w:rPr>
          <w:rFonts w:ascii="Times New Roman" w:hAnsi="Times New Roman"/>
          <w:i/>
          <w:iCs/>
          <w:sz w:val="20"/>
          <w:szCs w:val="20"/>
        </w:rPr>
        <w:t>nr-DL-PRS-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FrequencyLayerIndex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, </w:t>
      </w:r>
      <w:r>
        <w:rPr>
          <w:rFonts w:ascii="Times New Roman" w:hAnsi="Times New Roman"/>
          <w:i/>
          <w:iCs/>
          <w:sz w:val="20"/>
          <w:szCs w:val="20"/>
        </w:rPr>
        <w:t>nr-PRS-ID</w:t>
      </w:r>
      <w:r>
        <w:rPr>
          <w:rFonts w:ascii="Times New Roman" w:hAnsi="Times New Roman"/>
          <w:iCs/>
          <w:sz w:val="20"/>
          <w:szCs w:val="20"/>
        </w:rPr>
        <w:t xml:space="preserve"> and </w:t>
      </w:r>
      <w:r>
        <w:rPr>
          <w:rFonts w:ascii="Times New Roman" w:hAnsi="Times New Roman"/>
          <w:i/>
          <w:iCs/>
          <w:sz w:val="20"/>
          <w:szCs w:val="20"/>
        </w:rPr>
        <w:t>nr-DL-PRS-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ResourceSetID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 for bandwidth aggregation</w:t>
      </w:r>
    </w:p>
    <w:p w:rsidR="00E00435" w:rsidRDefault="00E004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00435" w:rsidRDefault="00A30335">
      <w:pPr>
        <w:pStyle w:val="aff2"/>
        <w:numPr>
          <w:ilvl w:val="0"/>
          <w:numId w:val="5"/>
        </w:numPr>
        <w:snapToGrid w:val="0"/>
        <w:spacing w:beforeLines="50" w:before="180" w:afterLines="50" w:line="240" w:lineRule="auto"/>
        <w:jc w:val="both"/>
        <w:rPr>
          <w:iCs/>
          <w:sz w:val="20"/>
        </w:rPr>
      </w:pPr>
      <w:r>
        <w:rPr>
          <w:rFonts w:hint="eastAsia"/>
          <w:b/>
          <w:iCs/>
          <w:sz w:val="20"/>
        </w:rPr>
        <w:t>I</w:t>
      </w:r>
      <w:r>
        <w:rPr>
          <w:b/>
          <w:iCs/>
          <w:sz w:val="20"/>
        </w:rPr>
        <w:t>nterpretation 2</w:t>
      </w:r>
      <w:r>
        <w:rPr>
          <w:iCs/>
          <w:sz w:val="20"/>
        </w:rPr>
        <w:t>: PRS resource sets in different PFLs of a TRP can be configured with different dl-PRS-ID</w:t>
      </w:r>
    </w:p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F</w:t>
      </w:r>
      <w:r>
        <w:rPr>
          <w:rFonts w:ascii="Times New Roman" w:hAnsi="Times New Roman"/>
          <w:iCs/>
          <w:sz w:val="20"/>
          <w:szCs w:val="20"/>
        </w:rPr>
        <w:t xml:space="preserve">or the case of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 xml:space="preserve">s in different PFLs representing the same TRP, 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only one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reported in the main measurement is sufficient as </w:t>
      </w:r>
      <w:r>
        <w:rPr>
          <w:rFonts w:ascii="Times New Roman" w:hAnsi="Times New Roman"/>
          <w:i/>
          <w:iCs/>
          <w:sz w:val="20"/>
          <w:szCs w:val="20"/>
          <w:lang w:val="en-GB"/>
        </w:rPr>
        <w:t>nr-DL-PRS-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GB"/>
        </w:rPr>
        <w:t>ResourceSetID</w:t>
      </w:r>
      <w:proofErr w:type="spellEnd"/>
      <w:r>
        <w:rPr>
          <w:rFonts w:ascii="Times New Roman" w:hAnsi="Times New Roman"/>
          <w:iCs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iCs/>
          <w:sz w:val="20"/>
          <w:szCs w:val="20"/>
        </w:rPr>
        <w:t>can be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used to identify the DL-PRS resource set of the TRP across all the frequency layers.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iCs/>
          <w:sz w:val="20"/>
          <w:szCs w:val="20"/>
        </w:rPr>
        <w:t>According to TS 37.355 [2], t</w:t>
      </w:r>
      <w:r>
        <w:rPr>
          <w:rFonts w:ascii="Times New Roman" w:hAnsi="Times New Roman"/>
          <w:iCs/>
          <w:sz w:val="20"/>
          <w:szCs w:val="20"/>
        </w:rPr>
        <w:t>he DL-PRS resource set ID is commonly enumerated across all PFLs, if DL-PRS resource sets to be aggregated from different PFLs are transmitted by the same TRP, the DL-PRS resource set IDs of the TRP for multiple PFLs will not be the same.</w:t>
      </w:r>
      <w:r>
        <w:rPr>
          <w:rFonts w:ascii="Times New Roman" w:hAnsi="Times New Roman" w:hint="eastAsia"/>
          <w:iCs/>
          <w:sz w:val="20"/>
          <w:szCs w:val="20"/>
        </w:rPr>
        <w:t xml:space="preserve"> In other words, the PRS resource set ID is unique across all PFLs of the same TRP even with different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>s</w:t>
      </w:r>
      <w:r>
        <w:rPr>
          <w:rFonts w:ascii="Times New Roman" w:hAnsi="Times New Roman" w:hint="eastAsia"/>
          <w:iCs/>
          <w:sz w:val="20"/>
          <w:szCs w:val="20"/>
        </w:rPr>
        <w:t>.</w:t>
      </w:r>
    </w:p>
    <w:p w:rsidR="00E00435" w:rsidRDefault="00A30335" w:rsidP="0014464C">
      <w:pPr>
        <w:snapToGrid w:val="0"/>
        <w:spacing w:beforeLines="50" w:before="180" w:after="0" w:line="240" w:lineRule="auto"/>
        <w:ind w:firstLineChars="400" w:firstLine="80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TS 37.355: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9039"/>
      </w:tblGrid>
      <w:tr w:rsidR="00E00435">
        <w:trPr>
          <w:jc w:val="center"/>
        </w:trPr>
        <w:tc>
          <w:tcPr>
            <w:tcW w:w="9039" w:type="dxa"/>
          </w:tcPr>
          <w:p w:rsidR="00E00435" w:rsidRDefault="00A30335">
            <w:pPr>
              <w:shd w:val="clear" w:color="auto" w:fill="E6E6E6"/>
              <w:snapToGrid w:val="0"/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>
              <w:rPr>
                <w:rFonts w:ascii="Courier New" w:eastAsia="Times New Roman" w:hAnsi="Courier New"/>
                <w:sz w:val="16"/>
                <w:szCs w:val="16"/>
              </w:rPr>
              <w:t>NR-DL-PRS-ResourceSetID-r</w:t>
            </w:r>
            <w:proofErr w:type="gramStart"/>
            <w:r>
              <w:rPr>
                <w:rFonts w:ascii="Courier New" w:eastAsia="Times New Roman" w:hAnsi="Courier New"/>
                <w:sz w:val="16"/>
                <w:szCs w:val="16"/>
              </w:rPr>
              <w:t>16 ::=</w:t>
            </w:r>
            <w:proofErr w:type="gramEnd"/>
            <w:r>
              <w:rPr>
                <w:rFonts w:ascii="Courier New" w:eastAsia="Times New Roman" w:hAnsi="Courier New"/>
                <w:sz w:val="16"/>
                <w:szCs w:val="16"/>
              </w:rPr>
              <w:t xml:space="preserve"> INTEGER (0..nrMaxNumDL-PRS-ResourceSetsPerTRP-1-r16)</w:t>
            </w:r>
          </w:p>
          <w:p w:rsidR="00E00435" w:rsidRDefault="00A30335">
            <w:pPr>
              <w:shd w:val="clear" w:color="auto" w:fill="E6E6E6"/>
              <w:snapToGrid w:val="0"/>
              <w:spacing w:after="0"/>
              <w:rPr>
                <w:rFonts w:ascii="Courier New" w:hAnsi="Courier New"/>
                <w:sz w:val="16"/>
                <w:szCs w:val="16"/>
                <w:lang w:val="en-GB"/>
              </w:rPr>
            </w:pPr>
            <w:r>
              <w:rPr>
                <w:rFonts w:ascii="Courier New" w:hAnsi="Courier New"/>
                <w:sz w:val="16"/>
                <w:szCs w:val="16"/>
                <w:lang w:val="en-GB"/>
              </w:rPr>
              <w:t>nrMaxNumDL-PRS-ResourceSetsPerTRP-1-r16</w:t>
            </w:r>
            <w:r>
              <w:rPr>
                <w:rFonts w:ascii="Courier New" w:hAnsi="Courier New"/>
                <w:sz w:val="16"/>
                <w:szCs w:val="16"/>
                <w:lang w:val="en-GB"/>
              </w:rPr>
              <w:tab/>
            </w:r>
            <w:proofErr w:type="gramStart"/>
            <w:r>
              <w:rPr>
                <w:rFonts w:ascii="Courier New" w:hAnsi="Courier New"/>
                <w:sz w:val="16"/>
                <w:szCs w:val="16"/>
                <w:lang w:val="en-GB"/>
              </w:rPr>
              <w:t>INTEGER ::=</w:t>
            </w:r>
            <w:proofErr w:type="gramEnd"/>
            <w:r>
              <w:rPr>
                <w:rFonts w:ascii="Courier New" w:hAnsi="Courier New"/>
                <w:sz w:val="16"/>
                <w:szCs w:val="16"/>
                <w:lang w:val="en-GB"/>
              </w:rPr>
              <w:t xml:space="preserve"> 7</w:t>
            </w:r>
          </w:p>
          <w:p w:rsidR="00E00435" w:rsidRDefault="00E00435">
            <w:pPr>
              <w:pStyle w:val="13"/>
            </w:pPr>
          </w:p>
          <w:p w:rsidR="00E00435" w:rsidRDefault="00A30335">
            <w:pPr>
              <w:keepNext/>
              <w:keepLines/>
              <w:widowControl w:val="0"/>
              <w:snapToGrid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20"/>
                <w:szCs w:val="20"/>
              </w:rPr>
              <w:t>nr-DL-PRS-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20"/>
                <w:szCs w:val="20"/>
              </w:rPr>
              <w:t>ResourceSetID</w:t>
            </w:r>
            <w:proofErr w:type="spellEnd"/>
          </w:p>
          <w:p w:rsidR="00E00435" w:rsidRDefault="00A30335">
            <w:pPr>
              <w:snapToGrid w:val="0"/>
              <w:spacing w:after="0" w:line="240" w:lineRule="auto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 xml:space="preserve">This field specifies the DL-PRS Resource Set ID, which is used to identify the DL-PRS Resource Set </w:t>
            </w:r>
            <w:r w:rsidRPr="0014464C">
              <w:rPr>
                <w:rFonts w:ascii="Times New Roman" w:eastAsia="宋体" w:hAnsi="Times New Roman"/>
                <w:sz w:val="20"/>
                <w:szCs w:val="20"/>
                <w:highlight w:val="yellow"/>
              </w:rPr>
              <w:t>of the TRP across all the frequency layers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.</w:t>
            </w:r>
          </w:p>
        </w:tc>
      </w:tr>
    </w:tbl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F</w:t>
      </w:r>
      <w:r>
        <w:rPr>
          <w:rFonts w:ascii="Times New Roman" w:hAnsi="Times New Roman"/>
          <w:iCs/>
          <w:sz w:val="20"/>
          <w:szCs w:val="20"/>
        </w:rPr>
        <w:t xml:space="preserve">or example, as shown in Figure 2, {DL PRS resource set 1 for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 xml:space="preserve"> 0 in PFL 0, DL PRS resource set 2 for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 xml:space="preserve"> 1 in PFL 1, DL PRS resource set 5 for </w:t>
      </w:r>
      <w:r>
        <w:rPr>
          <w:rFonts w:ascii="Times New Roman" w:hAnsi="Times New Roman"/>
          <w:i/>
          <w:iCs/>
          <w:sz w:val="20"/>
          <w:szCs w:val="20"/>
        </w:rPr>
        <w:t xml:space="preserve">dl-PRS-ID </w:t>
      </w:r>
      <w:r>
        <w:rPr>
          <w:rFonts w:ascii="Times New Roman" w:hAnsi="Times New Roman"/>
          <w:iCs/>
          <w:sz w:val="20"/>
          <w:szCs w:val="20"/>
        </w:rPr>
        <w:t>2 in PFL 2} are configured by LMF in assistance data for bandwidth aggregation.</w:t>
      </w:r>
      <w:r>
        <w:rPr>
          <w:rFonts w:ascii="Times New Roman" w:hAnsi="Times New Roman" w:hint="eastAsia"/>
          <w:iCs/>
          <w:sz w:val="20"/>
          <w:szCs w:val="20"/>
        </w:rPr>
        <w:t xml:space="preserve"> In the measurement report, i</w:t>
      </w:r>
      <w:r>
        <w:rPr>
          <w:rFonts w:ascii="Times New Roman" w:hAnsi="Times New Roman"/>
          <w:iCs/>
          <w:sz w:val="20"/>
          <w:szCs w:val="20"/>
        </w:rPr>
        <w:t xml:space="preserve">f a UE report one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 xml:space="preserve"> and a list of DL PRS resource set ID, that means DL PRS resource sets from multiple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bookmarkStart w:id="8" w:name="OLE_LINK2"/>
      <w:r>
        <w:rPr>
          <w:rFonts w:ascii="Times New Roman" w:hAnsi="Times New Roman"/>
          <w:i/>
          <w:iCs/>
          <w:sz w:val="20"/>
          <w:szCs w:val="20"/>
        </w:rPr>
        <w:t>dl-PRS-ID</w:t>
      </w:r>
      <w:bookmarkEnd w:id="8"/>
      <w:r>
        <w:rPr>
          <w:rFonts w:ascii="Times New Roman" w:hAnsi="Times New Roman"/>
          <w:iCs/>
          <w:sz w:val="20"/>
          <w:szCs w:val="20"/>
        </w:rPr>
        <w:t xml:space="preserve">s are aggregated according to the assistance data. There is no need to report multiple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/>
          <w:iCs/>
          <w:sz w:val="20"/>
          <w:szCs w:val="20"/>
        </w:rPr>
        <w:t>s</w:t>
      </w:r>
      <w:r>
        <w:rPr>
          <w:rFonts w:ascii="Times New Roman" w:hAnsi="Times New Roman" w:hint="eastAsia"/>
          <w:iCs/>
          <w:sz w:val="20"/>
          <w:szCs w:val="20"/>
        </w:rPr>
        <w:t xml:space="preserve"> because the aggregated </w:t>
      </w:r>
      <w:r w:rsidRPr="0014464C">
        <w:rPr>
          <w:rFonts w:ascii="Times New Roman" w:hAnsi="Times New Roman"/>
          <w:i/>
          <w:sz w:val="20"/>
          <w:szCs w:val="20"/>
        </w:rPr>
        <w:t>dl-PRS-IDs</w:t>
      </w:r>
      <w:r>
        <w:rPr>
          <w:rFonts w:ascii="Times New Roman" w:hAnsi="Times New Roman" w:hint="eastAsia"/>
          <w:iCs/>
          <w:sz w:val="20"/>
          <w:szCs w:val="20"/>
        </w:rPr>
        <w:t xml:space="preserve"> can be identified by the legacy reported </w:t>
      </w:r>
      <w:r>
        <w:rPr>
          <w:rFonts w:ascii="Times New Roman" w:hAnsi="Times New Roman"/>
          <w:i/>
          <w:iCs/>
          <w:sz w:val="20"/>
          <w:szCs w:val="20"/>
        </w:rPr>
        <w:t>dl-PRS-ID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iCs/>
          <w:sz w:val="20"/>
          <w:szCs w:val="20"/>
        </w:rPr>
        <w:t>and the list of PRS resource set IDs introduced in Rel-18</w:t>
      </w:r>
    </w:p>
    <w:p w:rsidR="00E00435" w:rsidRDefault="00A30335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noProof/>
          <w:sz w:val="20"/>
          <w:szCs w:val="20"/>
        </w:rPr>
        <w:lastRenderedPageBreak/>
        <w:drawing>
          <wp:inline distT="0" distB="0" distL="0" distR="0">
            <wp:extent cx="4519295" cy="29000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7944" cy="2912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0435" w:rsidRDefault="00A30335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F</w:t>
      </w:r>
      <w:r>
        <w:rPr>
          <w:rFonts w:ascii="Times New Roman" w:hAnsi="Times New Roman"/>
          <w:iCs/>
          <w:sz w:val="20"/>
          <w:szCs w:val="20"/>
        </w:rPr>
        <w:t xml:space="preserve">igure 2: Relations of </w:t>
      </w:r>
      <w:r>
        <w:rPr>
          <w:rFonts w:ascii="Times New Roman" w:hAnsi="Times New Roman"/>
          <w:i/>
          <w:iCs/>
          <w:sz w:val="20"/>
          <w:szCs w:val="20"/>
        </w:rPr>
        <w:t>nr-DL-PRS-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FrequencyLayerIndex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, </w:t>
      </w:r>
      <w:r>
        <w:rPr>
          <w:rFonts w:ascii="Times New Roman" w:hAnsi="Times New Roman"/>
          <w:i/>
          <w:iCs/>
          <w:sz w:val="20"/>
          <w:szCs w:val="20"/>
        </w:rPr>
        <w:t>nr-PRS-ID</w:t>
      </w:r>
      <w:r>
        <w:rPr>
          <w:rFonts w:ascii="Times New Roman" w:hAnsi="Times New Roman"/>
          <w:iCs/>
          <w:sz w:val="20"/>
          <w:szCs w:val="20"/>
        </w:rPr>
        <w:t xml:space="preserve"> and </w:t>
      </w:r>
      <w:r>
        <w:rPr>
          <w:rFonts w:ascii="Times New Roman" w:hAnsi="Times New Roman"/>
          <w:i/>
          <w:iCs/>
          <w:sz w:val="20"/>
          <w:szCs w:val="20"/>
        </w:rPr>
        <w:t>nr-DL-PRS-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ResourceSetID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 for bandwidth aggregation</w:t>
      </w:r>
    </w:p>
    <w:p w:rsidR="00E00435" w:rsidRDefault="00E004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Based on the above analysis, we have the following</w:t>
      </w:r>
      <w:r>
        <w:rPr>
          <w:rFonts w:ascii="Times New Roman" w:hAnsi="Times New Roman"/>
          <w:iCs/>
          <w:sz w:val="20"/>
          <w:szCs w:val="20"/>
        </w:rPr>
        <w:t xml:space="preserve"> reply for RAN2’s question</w:t>
      </w:r>
      <w:r>
        <w:rPr>
          <w:rFonts w:ascii="Times New Roman" w:hAnsi="Times New Roman" w:hint="eastAsia"/>
          <w:iCs/>
          <w:sz w:val="20"/>
          <w:szCs w:val="20"/>
        </w:rPr>
        <w:t>:</w:t>
      </w:r>
    </w:p>
    <w:p w:rsidR="00E00435" w:rsidRDefault="00A30335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t>P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roposal 1: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Support the following </w:t>
      </w:r>
      <w:r>
        <w:rPr>
          <w:rFonts w:ascii="Times New Roman" w:eastAsia="宋体" w:hAnsi="Times New Roman"/>
          <w:i/>
          <w:iCs/>
          <w:color w:val="1F497D" w:themeColor="text2"/>
          <w:sz w:val="20"/>
          <w:szCs w:val="20"/>
        </w:rPr>
        <w:t xml:space="preserve">reply </w:t>
      </w:r>
      <w:r>
        <w:rPr>
          <w:rFonts w:ascii="Times New Roman" w:eastAsia="宋体" w:hAnsi="Times New Roman"/>
          <w:i/>
          <w:iCs/>
          <w:sz w:val="20"/>
          <w:szCs w:val="20"/>
        </w:rPr>
        <w:t>for RAN2’s question on positioning bandwidth aggregation parameter list: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00435">
        <w:tc>
          <w:tcPr>
            <w:tcW w:w="10682" w:type="dxa"/>
          </w:tcPr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RAN2 observed that there is n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either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dl-PRS-ID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nor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dl-PRS-IDs included in the RRC parameter list R1-2312697. It is unclear to RAN2 how to include dl-PRS-ID when reporting the nr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-aggregated-DL-PRS-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ResourceSetIDList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in 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NR-DL-TDOA-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and 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NR-Multi-RTT-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Question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>: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 xml:space="preserve">Is 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there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only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one dl-PRS-ID or are there multiple dl-PRS-IDs associated with the aggregated main and additional measurement, respectively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?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color w:val="1F497D" w:themeColor="text2"/>
                <w:sz w:val="20"/>
                <w:szCs w:val="20"/>
                <w:lang w:val="en-GB"/>
              </w:rPr>
              <w:t>R</w:t>
            </w:r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AN1’s reply: There is only one dl-PRS-ID associated with the aggregated main measurement, the</w:t>
            </w:r>
            <w:r>
              <w:rPr>
                <w:rFonts w:ascii="Arial" w:eastAsia="等线" w:hAnsi="Arial" w:cs="Arial" w:hint="eastAsia"/>
                <w:color w:val="1F497D" w:themeColor="text2"/>
                <w:sz w:val="20"/>
                <w:szCs w:val="20"/>
              </w:rPr>
              <w:t xml:space="preserve"> </w:t>
            </w:r>
            <w:bookmarkStart w:id="9" w:name="OLE_LINK3"/>
            <w:r>
              <w:rPr>
                <w:rFonts w:ascii="Arial" w:eastAsia="等线" w:hAnsi="Arial" w:cs="Arial" w:hint="eastAsia"/>
                <w:color w:val="1F497D" w:themeColor="text2"/>
                <w:sz w:val="20"/>
                <w:szCs w:val="20"/>
              </w:rPr>
              <w:t>legacy</w:t>
            </w:r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 xml:space="preserve"> </w:t>
            </w:r>
            <w:bookmarkEnd w:id="9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dl-PRS-ID in NR-DL-TDOA-</w:t>
            </w:r>
            <w:proofErr w:type="spellStart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/NR-Multi-RTT-</w:t>
            </w:r>
            <w:proofErr w:type="spellStart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 xml:space="preserve"> can be reused. If PRS resource sets in different PFLs of a TRP are configured with the same dl-PRS-ID, then the UE only reporting one dl-PRS-ID associated with the aggregated main measurement is sufficient. If dl-PRS-IDs in different PFLs represent the same TRP, only one dl-PRS-ID reported in the main measurement is sufficient as nr-DL-PRS-</w:t>
            </w:r>
            <w:proofErr w:type="spellStart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ResourceSetID</w:t>
            </w:r>
            <w:proofErr w:type="spellEnd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 xml:space="preserve"> is used to identify the DL-PRS resource set of the TRP across all the frequency layers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Question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: If there are multiple dl-PRS-IDs associated with main and additional measurements, respectively, should the list of the dl-PRS-IDs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additional measurements be included in the list of dl-PRS-IDs in the main measurement?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color w:val="1F497D" w:themeColor="text2"/>
                <w:sz w:val="20"/>
                <w:szCs w:val="20"/>
                <w:lang w:val="en-GB"/>
              </w:rPr>
              <w:t>R</w:t>
            </w:r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AN1’s reply: There is no need to provide dl-PRS-ID(s) in additional measurement reporting since both main measurement and additional measurement are derived from the same TRP.</w:t>
            </w:r>
          </w:p>
        </w:tc>
      </w:tr>
    </w:tbl>
    <w:p w:rsidR="00E00435" w:rsidRDefault="00E004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00435" w:rsidRDefault="00A3033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Conclusion</w:t>
      </w:r>
    </w:p>
    <w:p w:rsidR="00E00435" w:rsidRDefault="00A303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contribution, we discuss </w:t>
      </w:r>
      <w:r>
        <w:rPr>
          <w:rFonts w:ascii="Times New Roman" w:hAnsi="Times New Roman"/>
          <w:iCs/>
          <w:sz w:val="20"/>
          <w:szCs w:val="20"/>
        </w:rPr>
        <w:t>measurement reporting for DL-PRS bandwidth aggregation</w:t>
      </w:r>
      <w:r>
        <w:rPr>
          <w:rFonts w:ascii="Times New Roman" w:hAnsi="Times New Roman" w:hint="eastAsia"/>
          <w:iCs/>
          <w:sz w:val="20"/>
          <w:szCs w:val="20"/>
        </w:rPr>
        <w:t>, and we have the following proposals:</w:t>
      </w:r>
    </w:p>
    <w:p w:rsidR="00E00435" w:rsidRDefault="00A30335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t>P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roposal 1: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Support the following </w:t>
      </w:r>
      <w:r>
        <w:rPr>
          <w:rFonts w:ascii="Times New Roman" w:eastAsia="宋体" w:hAnsi="Times New Roman"/>
          <w:i/>
          <w:iCs/>
          <w:color w:val="1F497D" w:themeColor="text2"/>
          <w:sz w:val="20"/>
          <w:szCs w:val="20"/>
        </w:rPr>
        <w:t xml:space="preserve">reply </w:t>
      </w:r>
      <w:r>
        <w:rPr>
          <w:rFonts w:ascii="Times New Roman" w:eastAsia="宋体" w:hAnsi="Times New Roman"/>
          <w:i/>
          <w:iCs/>
          <w:sz w:val="20"/>
          <w:szCs w:val="20"/>
        </w:rPr>
        <w:t>for RAN2’s question on positioning bandwidth aggregation parameter list: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00435">
        <w:tc>
          <w:tcPr>
            <w:tcW w:w="10682" w:type="dxa"/>
          </w:tcPr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RAN2 observed that there is n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either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dl-PRS-ID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nor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dl-PRS-IDs included in the RRC parameter list R1-2312697. It is unclear to RAN2 how to include dl-PRS-ID when reporting the nr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-aggregated-DL-PRS-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ResourceSetIDList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in 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NR-DL-TDOA-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and </w:t>
            </w:r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NR-Multi-RTT-</w:t>
            </w:r>
            <w:proofErr w:type="spellStart"/>
            <w:r>
              <w:rPr>
                <w:rFonts w:ascii="Arial" w:eastAsia="等线" w:hAnsi="Arial" w:cs="Arial"/>
                <w:i/>
                <w:iCs/>
                <w:color w:val="000000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Question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>: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 xml:space="preserve">Is 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there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only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 one dl-PRS-ID or are there multiple dl-PRS-IDs associated with the aggregated main and additional measurement, respectively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>?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color w:val="1F497D" w:themeColor="text2"/>
                <w:sz w:val="20"/>
                <w:szCs w:val="20"/>
                <w:lang w:val="en-GB"/>
              </w:rPr>
              <w:t>R</w:t>
            </w:r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 xml:space="preserve">AN1’s reply: There is only one dl-PRS-ID associated with the aggregated main measurement, the </w:t>
            </w:r>
            <w:r>
              <w:rPr>
                <w:rFonts w:ascii="Arial" w:eastAsia="等线" w:hAnsi="Arial" w:cs="Arial" w:hint="eastAsia"/>
                <w:color w:val="1F497D" w:themeColor="text2"/>
                <w:sz w:val="20"/>
                <w:szCs w:val="20"/>
              </w:rPr>
              <w:t>legacy</w:t>
            </w:r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 xml:space="preserve"> dl-PRS-ID </w:t>
            </w:r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lastRenderedPageBreak/>
              <w:t>in NR-DL-TDOA-</w:t>
            </w:r>
            <w:proofErr w:type="spellStart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/NR-Multi-RTT-</w:t>
            </w:r>
            <w:proofErr w:type="spellStart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MeasElement</w:t>
            </w:r>
            <w:proofErr w:type="spellEnd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 xml:space="preserve"> can be reused. If PRS resource sets in different PFLs of a TRP are configured with the same dl-PRS-ID, then the UE only reporting one dl-PRS-ID associated with the aggregated main measurement is sufficient. If dl-PRS-IDs in different PFLs represent the same TRP, only one dl-PRS-ID reported in the main measurement is sufficient as nr-DL-PRS-</w:t>
            </w:r>
            <w:proofErr w:type="spellStart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ResourceSetID</w:t>
            </w:r>
            <w:proofErr w:type="spellEnd"/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 xml:space="preserve"> is used to identify the DL-PRS resource set of the TRP across all the frequency layers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Question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 xml:space="preserve">: If there are multiple dl-PRS-IDs associated with main and additional measurements, respectively, should the list of the dl-PRS-IDs </w:t>
            </w:r>
            <w:r>
              <w:rPr>
                <w:rFonts w:ascii="Arial" w:eastAsia="等线" w:hAnsi="Arial" w:cs="Arial" w:hint="eastAsia"/>
                <w:color w:val="000000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Arial" w:eastAsia="等线" w:hAnsi="Arial" w:cs="Arial"/>
                <w:color w:val="000000"/>
                <w:sz w:val="20"/>
                <w:szCs w:val="20"/>
                <w:lang w:val="en-GB"/>
              </w:rPr>
              <w:t>additional measurements be included in the list of dl-PRS-IDs in the main measurement?</w:t>
            </w:r>
          </w:p>
          <w:p w:rsidR="00E00435" w:rsidRDefault="00A30335">
            <w:pPr>
              <w:snapToGrid w:val="0"/>
              <w:spacing w:after="180" w:line="240" w:lineRule="auto"/>
              <w:jc w:val="both"/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color w:val="1F497D" w:themeColor="text2"/>
                <w:sz w:val="20"/>
                <w:szCs w:val="20"/>
                <w:lang w:val="en-GB"/>
              </w:rPr>
              <w:t>R</w:t>
            </w:r>
            <w:r>
              <w:rPr>
                <w:rFonts w:ascii="Arial" w:eastAsia="等线" w:hAnsi="Arial" w:cs="Arial"/>
                <w:color w:val="1F497D" w:themeColor="text2"/>
                <w:sz w:val="20"/>
                <w:szCs w:val="20"/>
                <w:lang w:val="en-GB"/>
              </w:rPr>
              <w:t>AN1’s reply: There is no need to provide dl-PRS-ID(s) in additional measurement reporting since both main measurement and additional measurement are derived from the same TRP.</w:t>
            </w:r>
          </w:p>
        </w:tc>
      </w:tr>
    </w:tbl>
    <w:p w:rsidR="00E00435" w:rsidRDefault="00E00435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</w:p>
    <w:p w:rsidR="00E00435" w:rsidRDefault="00A3033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Reference</w:t>
      </w:r>
    </w:p>
    <w:p w:rsidR="00E00435" w:rsidRDefault="00A30335">
      <w:pPr>
        <w:pStyle w:val="aff2"/>
        <w:numPr>
          <w:ilvl w:val="0"/>
          <w:numId w:val="6"/>
        </w:numPr>
        <w:ind w:left="0"/>
        <w:rPr>
          <w:rFonts w:eastAsiaTheme="minorEastAsia"/>
          <w:iCs/>
          <w:sz w:val="20"/>
          <w:lang w:eastAsia="zh-CN"/>
        </w:rPr>
      </w:pPr>
      <w:r>
        <w:rPr>
          <w:rFonts w:eastAsiaTheme="minorEastAsia"/>
          <w:iCs/>
          <w:sz w:val="20"/>
          <w:lang w:eastAsia="zh-CN"/>
        </w:rPr>
        <w:t>R1-2401940/R2-2400031 Questions on RAN1 parameter list</w:t>
      </w:r>
    </w:p>
    <w:p w:rsidR="00E00435" w:rsidRDefault="00A30335">
      <w:pPr>
        <w:pStyle w:val="aff2"/>
        <w:numPr>
          <w:ilvl w:val="0"/>
          <w:numId w:val="6"/>
        </w:numPr>
        <w:ind w:left="0"/>
        <w:rPr>
          <w:rFonts w:eastAsiaTheme="minorEastAsia"/>
          <w:iCs/>
          <w:sz w:val="20"/>
          <w:lang w:eastAsia="zh-CN"/>
        </w:rPr>
      </w:pPr>
      <w:r>
        <w:rPr>
          <w:rFonts w:eastAsiaTheme="minorEastAsia" w:hint="eastAsia"/>
          <w:iCs/>
          <w:sz w:val="20"/>
          <w:lang w:eastAsia="zh-CN"/>
        </w:rPr>
        <w:t>3</w:t>
      </w:r>
      <w:r>
        <w:rPr>
          <w:rFonts w:eastAsiaTheme="minorEastAsia"/>
          <w:iCs/>
          <w:sz w:val="20"/>
          <w:lang w:eastAsia="zh-CN"/>
        </w:rPr>
        <w:t>GPP TS 37.355 i00 LTE Positioning Protocol (LPP) (Release 18)</w:t>
      </w:r>
    </w:p>
    <w:p w:rsidR="00E00435" w:rsidRDefault="00E00435"/>
    <w:p w:rsidR="00E00435" w:rsidRDefault="00E00435">
      <w:pPr>
        <w:pStyle w:val="aff2"/>
        <w:snapToGrid w:val="0"/>
        <w:ind w:left="0"/>
        <w:rPr>
          <w:rFonts w:eastAsiaTheme="minorEastAsia"/>
          <w:i/>
          <w:iCs/>
          <w:sz w:val="20"/>
          <w:lang w:eastAsia="zh-CN"/>
        </w:rPr>
      </w:pPr>
    </w:p>
    <w:sectPr w:rsidR="00E00435">
      <w:footerReference w:type="default" r:id="rId10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BC2" w:rsidRDefault="00705BC2">
      <w:pPr>
        <w:spacing w:line="240" w:lineRule="auto"/>
      </w:pPr>
      <w:r>
        <w:separator/>
      </w:r>
    </w:p>
  </w:endnote>
  <w:endnote w:type="continuationSeparator" w:id="0">
    <w:p w:rsidR="00705BC2" w:rsidRDefault="00705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:rsidR="00E00435" w:rsidRDefault="00A30335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18</w:t>
        </w:r>
        <w:r>
          <w:rPr>
            <w:lang w:val="zh-CN"/>
          </w:rPr>
          <w:fldChar w:fldCharType="end"/>
        </w:r>
      </w:p>
    </w:sdtContent>
  </w:sdt>
  <w:p w:rsidR="00E00435" w:rsidRDefault="00E0043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BC2" w:rsidRDefault="00705BC2">
      <w:pPr>
        <w:spacing w:after="0"/>
      </w:pPr>
      <w:r>
        <w:separator/>
      </w:r>
    </w:p>
  </w:footnote>
  <w:footnote w:type="continuationSeparator" w:id="0">
    <w:p w:rsidR="00705BC2" w:rsidRDefault="00705B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EF1FA9"/>
    <w:multiLevelType w:val="singleLevel"/>
    <w:tmpl w:val="F5EF1FA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CB75E20"/>
    <w:multiLevelType w:val="multilevel"/>
    <w:tmpl w:val="1CB75E20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095792D"/>
    <w:multiLevelType w:val="multilevel"/>
    <w:tmpl w:val="6095792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6313FC2"/>
    <w:multiLevelType w:val="multilevel"/>
    <w:tmpl w:val="66313F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3C64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18E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5F82"/>
    <w:rsid w:val="006A62C2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8F2"/>
    <w:rsid w:val="00704F80"/>
    <w:rsid w:val="00705004"/>
    <w:rsid w:val="00705385"/>
    <w:rsid w:val="007057E9"/>
    <w:rsid w:val="00705883"/>
    <w:rsid w:val="00705958"/>
    <w:rsid w:val="00705AAC"/>
    <w:rsid w:val="00705BC2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E0D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3A5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6D66AF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2558DA"/>
    <w:rsid w:val="3D293885"/>
    <w:rsid w:val="3D2E57FB"/>
    <w:rsid w:val="3D311766"/>
    <w:rsid w:val="3D31514E"/>
    <w:rsid w:val="3D344D4E"/>
    <w:rsid w:val="3D3462AF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1FD904"/>
  <w15:docId w15:val="{A8B94A86-14A7-497A-A76D-5A5691D9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page number"/>
    <w:basedOn w:val="a0"/>
    <w:uiPriority w:val="99"/>
    <w:unhideWhenUsed/>
    <w:qFormat/>
    <w:rPr>
      <w:rFonts w:hint="default"/>
      <w:sz w:val="24"/>
    </w:rPr>
  </w:style>
  <w:style w:type="character" w:styleId="afe">
    <w:name w:val="Hyperlink"/>
    <w:uiPriority w:val="99"/>
    <w:unhideWhenUsed/>
    <w:qFormat/>
    <w:rPr>
      <w:color w:val="0000FF"/>
      <w:u w:val="single"/>
    </w:rPr>
  </w:style>
  <w:style w:type="character" w:styleId="aff">
    <w:name w:val="annotation reference"/>
    <w:uiPriority w:val="99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0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1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1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aff3">
    <w:name w:val="列表段落 字符"/>
    <w:link w:val="aff2"/>
    <w:uiPriority w:val="34"/>
    <w:qFormat/>
    <w:rPr>
      <w:sz w:val="22"/>
      <w:lang w:eastAsia="ja-JP"/>
    </w:rPr>
  </w:style>
  <w:style w:type="character" w:styleId="aff4">
    <w:name w:val="Placeholder Text"/>
    <w:basedOn w:val="a0"/>
    <w:uiPriority w:val="99"/>
    <w:semiHidden/>
    <w:qFormat/>
    <w:rPr>
      <w:color w:val="808080"/>
    </w:rPr>
  </w:style>
  <w:style w:type="paragraph" w:customStyle="1" w:styleId="Proposal">
    <w:name w:val="Proposal"/>
    <w:basedOn w:val="a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font61">
    <w:name w:val="font61"/>
    <w:basedOn w:val="a0"/>
    <w:qFormat/>
    <w:rPr>
      <w:rFonts w:ascii="Arial" w:hAnsi="Arial" w:cs="Arial" w:hint="default"/>
      <w:i/>
      <w:iCs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4">
    <w:name w:val="列表段落1"/>
    <w:basedOn w:val="a"/>
    <w:qFormat/>
    <w:pPr>
      <w:spacing w:after="0"/>
      <w:ind w:leftChars="400" w:left="840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2D72C-62AD-4A33-B43D-D563CBB0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1311</Words>
  <Characters>7476</Characters>
  <Application>Microsoft Office Word</Application>
  <DocSecurity>0</DocSecurity>
  <Lines>62</Lines>
  <Paragraphs>17</Paragraphs>
  <ScaleCrop>false</ScaleCrop>
  <Company>ZTE</Company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ZTE-Mengzhen</cp:lastModifiedBy>
  <cp:revision>134</cp:revision>
  <dcterms:created xsi:type="dcterms:W3CDTF">2018-09-25T08:33:00Z</dcterms:created>
  <dcterms:modified xsi:type="dcterms:W3CDTF">2024-04-03T03:40:00Z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</Properties>
</file>